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felix-gogo-runtime 1.1.0</w:t>
      </w:r>
    </w:p>
    <w:p>
      <w:pPr/>
      <w:r>
        <w:rPr>
          <w:rStyle w:val="13"/>
          <w:rFonts w:ascii="Arial" w:hAnsi="Arial"/>
          <w:b/>
        </w:rPr>
        <w:t xml:space="preserve">Copyright notice: </w:t>
      </w:r>
    </w:p>
    <w:p>
      <w:pPr/>
      <w:r>
        <w:rPr>
          <w:rStyle w:val="13"/>
          <w:rFonts w:ascii="宋体" w:hAnsi="宋体"/>
          <w:sz w:val="22"/>
        </w:rPr>
        <w:t>Copyright 2014 The Apache Software Foundation</w:t>
        <w:br/>
        <w:t>Copyright 2012 Udo Klimaschewski</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