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libconfig</w:t>
      </w:r>
      <w:r>
        <w:rPr>
          <w:rStyle w:val="a0"/>
          <w:rFonts w:ascii="微软雅黑" w:hAnsi="微软雅黑"/>
          <w:b w:val="0"/>
          <w:sz w:val="21"/>
        </w:rPr>
        <w:t xml:space="preserve"> 1.7.3</w:t>
      </w:r>
    </w:p>
    <w:p>
      <w:pPr/>
      <w:r>
        <w:rPr>
          <w:rStyle w:val="a0"/>
          <w:rFonts w:ascii="Arial" w:hAnsi="Arial"/>
          <w:b/>
        </w:rPr>
        <w:t xml:space="preserve">Copyright notice: </w:t>
      </w:r>
    </w:p>
    <w:p>
      <w:pPr/>
      <w:r>
        <w:rPr>
          <w:rStyle w:val="a0"/>
          <w:rFonts w:ascii="宋体" w:hAnsi="宋体"/>
          <w:sz w:val="22"/>
        </w:rPr>
        <w:t xml:space="preserve">copyright 2006-2009, Jose Luis </w:t>
      </w:r>
      <w:r>
        <w:rPr>
          <w:rStyle w:val="a0"/>
          <w:rFonts w:ascii="宋体" w:hAnsi="宋体"/>
          <w:sz w:val="22"/>
        </w:rPr>
        <w:t>Tallon</w:t>
      </w:r>
      <w:r>
        <w:rPr>
          <w:rStyle w:val="a0"/>
          <w:rFonts w:ascii="宋体" w:hAnsi="宋体"/>
          <w:sz w:val="22"/>
        </w:rPr>
        <w:t xml:space="preserve"> &lt;</w:t>
      </w:r>
      <w:r>
        <w:rPr>
          <w:rStyle w:val="a0"/>
          <w:rFonts w:ascii="宋体" w:hAnsi="宋体"/>
          <w:sz w:val="22"/>
        </w:rPr>
        <w:t>jltallon@adv-solutions.net&gt;,</w:t>
      </w:r>
      <w:r>
        <w:rPr>
          <w:rStyle w:val="a0"/>
          <w:rFonts w:ascii="宋体" w:hAnsi="宋体"/>
          <w:sz w:val="22"/>
        </w:rPr>
        <w:br/>
        <w:t>Copyright (C) 2016 Richard Schubert</w:t>
      </w:r>
      <w:r>
        <w:rPr>
          <w:rStyle w:val="a0"/>
          <w:rFonts w:ascii="宋体" w:hAnsi="宋体"/>
          <w:sz w:val="22"/>
        </w:rPr>
        <w:br/>
        <w:t>Copyright (C) 2005-2010  Mark A Lindner</w:t>
      </w:r>
      <w:r>
        <w:rPr>
          <w:rStyle w:val="a0"/>
          <w:rFonts w:ascii="宋体" w:hAnsi="宋体"/>
          <w:sz w:val="22"/>
        </w:rPr>
        <w:br/>
        <w:t>Copyright (C) 1984, 1989-1990, 2000-2015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2013 by </w:t>
      </w:r>
      <w:r>
        <w:rPr>
          <w:rStyle w:val="a0"/>
          <w:rFonts w:ascii="宋体" w:hAnsi="宋体"/>
          <w:sz w:val="22"/>
        </w:rPr>
        <w:t>LucaS</w:t>
      </w:r>
      <w:r>
        <w:rPr>
          <w:rStyle w:val="a0"/>
          <w:rFonts w:ascii="宋体" w:hAnsi="宋体"/>
          <w:sz w:val="22"/>
        </w:rPr>
        <w:t xml:space="preserve"> web </w:t>
      </w:r>
      <w:r>
        <w:rPr>
          <w:rStyle w:val="a0"/>
          <w:rFonts w:ascii="宋体" w:hAnsi="宋体"/>
          <w:sz w:val="22"/>
        </w:rPr>
        <w:t>sutio</w:t>
      </w:r>
      <w:r>
        <w:rPr>
          <w:rStyle w:val="a0"/>
          <w:rFonts w:ascii="宋体" w:hAnsi="宋体"/>
          <w:sz w:val="22"/>
        </w:rPr>
        <w:t xml:space="preserve"> - http:www.lucas.net.pl</w:t>
      </w:r>
      <w:r>
        <w:rPr>
          <w:rStyle w:val="a0"/>
          <w:rFonts w:ascii="宋体" w:hAnsi="宋体"/>
          <w:sz w:val="22"/>
        </w:rPr>
        <w:t>;</w:t>
      </w:r>
      <w:r>
        <w:rPr>
          <w:rStyle w:val="a0"/>
          <w:rFonts w:ascii="宋体" w:hAnsi="宋体"/>
          <w:sz w:val="22"/>
        </w:rPr>
        <w:br/>
        <w:t>Copyright (C) 2013</w:t>
      </w:r>
      <w:r>
        <w:rPr>
          <w:rStyle w:val="a0"/>
          <w:rFonts w:ascii="宋体" w:hAnsi="宋体"/>
          <w:sz w:val="22"/>
        </w:rPr>
        <w:t xml:space="preserve">  </w:t>
      </w:r>
      <w:r>
        <w:rPr>
          <w:rStyle w:val="a0"/>
          <w:rFonts w:ascii="宋体" w:hAnsi="宋体"/>
          <w:sz w:val="22"/>
        </w:rPr>
        <w:t>lucas</w:t>
      </w:r>
      <w:r>
        <w:rPr>
          <w:rStyle w:val="a0"/>
          <w:rFonts w:ascii="宋体" w:hAnsi="宋体"/>
          <w:sz w:val="22"/>
        </w:rPr>
        <w:t>-net-</w:t>
      </w:r>
      <w:r>
        <w:rPr>
          <w:rStyle w:val="a0"/>
          <w:rFonts w:ascii="宋体" w:hAnsi="宋体"/>
          <w:sz w:val="22"/>
        </w:rPr>
        <w:t>pl</w:t>
      </w:r>
      <w:r>
        <w:rPr>
          <w:rStyle w:val="a0"/>
          <w:rFonts w:ascii="宋体" w:hAnsi="宋体"/>
          <w:sz w:val="22"/>
        </w:rPr>
        <w:br/>
        <w:t>Copyright (C) 2010-2018  Mark A Lindner</w:t>
      </w:r>
      <w:r>
        <w:rPr>
          <w:rStyle w:val="a0"/>
          <w:rFonts w:ascii="宋体" w:hAnsi="宋体"/>
          <w:sz w:val="22"/>
        </w:rPr>
        <w:br/>
        <w:t>Copyright 2006-2008 The FLWOR Foundation.</w:t>
      </w:r>
      <w:r>
        <w:rPr>
          <w:rStyle w:val="a0"/>
          <w:rFonts w:ascii="宋体" w:hAnsi="宋体"/>
          <w:sz w:val="22"/>
        </w:rPr>
        <w:br/>
        <w:t xml:space="preserve">copyright 2011-2015, Jonathan </w:t>
      </w:r>
      <w:r>
        <w:rPr>
          <w:rStyle w:val="a0"/>
          <w:rFonts w:ascii="宋体" w:hAnsi="宋体"/>
          <w:sz w:val="22"/>
        </w:rPr>
        <w:t>McCrohan</w:t>
      </w:r>
      <w:r>
        <w:rPr>
          <w:rStyle w:val="a0"/>
          <w:rFonts w:ascii="宋体" w:hAnsi="宋体"/>
          <w:sz w:val="22"/>
        </w:rPr>
        <w:t xml:space="preserve"> &lt;jmccrohan@gmail.com&gt;</w:t>
      </w:r>
      <w:r>
        <w:rPr>
          <w:rStyle w:val="a0"/>
          <w:rFonts w:ascii="宋体" w:hAnsi="宋体"/>
          <w:sz w:val="22"/>
        </w:rPr>
        <w:br/>
        <w:t xml:space="preserve">Copyright (C) 1996, 1997, 1998, 1999, 2000, 2001, 2003, 2004, 2005, 2006, 2007, 2008, 2009, 2010, </w:t>
      </w:r>
      <w:r>
        <w:rPr>
          <w:rStyle w:val="a0"/>
          <w:rFonts w:ascii="宋体" w:hAnsi="宋体"/>
          <w:sz w:val="22"/>
        </w:rPr>
        <w:t>2011 Free Software Foundation, Inc</w:t>
      </w:r>
      <w:r>
        <w:rPr>
          <w:rStyle w:val="a0"/>
          <w:rFonts w:ascii="宋体" w:hAnsi="宋体"/>
          <w:sz w:val="22"/>
        </w:rPr>
        <w:t>.</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 it i</w:t>
      </w:r>
      <w:r>
        <w:rPr>
          <w:rStyle w:val="a0"/>
          <w:rFonts w:ascii="宋体" w:hAnsi="宋体"/>
          <w:sz w:val="22"/>
        </w:rPr>
        <w:t>s not allowed.</w:t>
      </w:r>
      <w:r>
        <w:rPr>
          <w:rStyle w:val="a0"/>
          <w:rFonts w:ascii="宋体" w:hAnsi="宋体"/>
          <w:sz w:val="22"/>
        </w:rPr>
        <w:br/>
        <w:t>Copyright (C) 2005-</w:t>
      </w:r>
      <w:r>
        <w:rPr>
          <w:rStyle w:val="a0"/>
          <w:rFonts w:ascii="宋体" w:hAnsi="宋体"/>
          <w:sz w:val="22"/>
        </w:rPr>
        <w:t>2018  Mark</w:t>
      </w:r>
      <w:r>
        <w:rPr>
          <w:rStyle w:val="a0"/>
          <w:rFonts w:ascii="宋体" w:hAnsi="宋体"/>
          <w:sz w:val="22"/>
        </w:rPr>
        <w:t xml:space="preserve"> A Lindner</w:t>
      </w:r>
      <w:r>
        <w:rPr>
          <w:rStyle w:val="a0"/>
          <w:rFonts w:ascii="宋体" w:hAnsi="宋体"/>
          <w:sz w:val="22"/>
        </w:rPr>
        <w:br/>
        <w:t>Copyright (C) 1991, 1999 Free Software Foundation, Inc.</w:t>
      </w:r>
      <w:r>
        <w:rPr>
          <w:rStyle w:val="a0"/>
          <w:rFonts w:ascii="宋体" w:hAnsi="宋体"/>
          <w:sz w:val="22"/>
        </w:rPr>
        <w:br/>
        <w:t>Copyright (C) 2005-2020  Mark A Lindner</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w:t>
      </w:r>
      <w:r>
        <w:rPr>
          <w:rStyle w:val="a0"/>
          <w:rFonts w:ascii="Times New Roman" w:hAnsi="Times New Roman"/>
          <w:sz w:val="21"/>
        </w:rPr>
        <w:t>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w:t>
      </w:r>
      <w:r>
        <w:rPr>
          <w:rStyle w:val="a0"/>
          <w:rFonts w:ascii="Times New Roman" w:hAnsi="Times New Roman"/>
          <w:sz w:val="21"/>
        </w:rPr>
        <w:t xml:space="preserve">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w:t>
      </w:r>
      <w:r>
        <w:rPr>
          <w:rStyle w:val="a0"/>
          <w:rFonts w:ascii="Times New Roman" w:hAnsi="Times New Roman"/>
          <w:sz w:val="21"/>
        </w:rPr>
        <w:t xml:space="preserve">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w:t>
      </w:r>
      <w:r>
        <w:rPr>
          <w:rStyle w:val="a0"/>
          <w:rFonts w:ascii="Times New Roman" w:hAnsi="Times New Roman"/>
          <w:sz w:val="21"/>
        </w:rPr>
        <w:t>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w:t>
      </w:r>
      <w:r>
        <w:rPr>
          <w:rStyle w:val="a0"/>
          <w:rFonts w:ascii="Times New Roman" w:hAnsi="Times New Roman"/>
          <w:sz w:val="21"/>
        </w:rPr>
        <w:t>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w:t>
      </w:r>
      <w:r>
        <w:rPr>
          <w:rStyle w:val="a0"/>
          <w:rFonts w:ascii="Times New Roman" w:hAnsi="Times New Roman"/>
          <w:sz w:val="21"/>
        </w:rPr>
        <w:t>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w:t>
      </w:r>
      <w:r>
        <w:rPr>
          <w:rStyle w:val="a0"/>
          <w:rFonts w:ascii="Times New Roman" w:hAnsi="Times New Roman"/>
          <w:sz w:val="21"/>
        </w:rPr>
        <w:t xml:space="preserve"> of the library, whether gratis or for a fee, you must give the recipients all the rights that we gave you. You must make sure that they, too, receive or can get the source code. If you link a program with the library, you must provide complete object file</w:t>
      </w:r>
      <w:r>
        <w:rPr>
          <w:rStyle w:val="a0"/>
          <w:rFonts w:ascii="Times New Roman" w:hAnsi="Times New Roman"/>
          <w:sz w:val="21"/>
        </w:rPr>
        <w:t>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steps: (1) copyright the </w:t>
      </w:r>
      <w:r>
        <w:rPr>
          <w:rStyle w:val="a0"/>
          <w:rFonts w:ascii="Times New Roman" w:hAnsi="Times New Roman"/>
          <w:sz w:val="21"/>
        </w:rPr>
        <w:t>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for each distributor's protection, we want to make certain that everyone understands that there is no warranty for this free libr</w:t>
      </w:r>
      <w:r>
        <w:rPr>
          <w:rStyle w:val="a0"/>
          <w:rFonts w:ascii="Times New Roman" w:hAnsi="Times New Roman"/>
          <w:sz w:val="21"/>
        </w:rPr>
        <w:t>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w:t>
      </w:r>
      <w:r>
        <w:rPr>
          <w:rStyle w:val="a0"/>
          <w:rFonts w:ascii="Times New Roman" w:hAnsi="Times New Roman"/>
          <w:sz w:val="21"/>
        </w:rPr>
        <w:t xml:space="preserve">ee program is threatened constantly by software patents. We wish to avoid the danger that companies distributing free software will individually obtain patent licenses, thus in effect transforming the program into proprietary software. To prevent this, we </w:t>
      </w:r>
      <w:r>
        <w:rPr>
          <w:rStyle w:val="a0"/>
          <w:rFonts w:ascii="Times New Roman" w:hAnsi="Times New Roman"/>
          <w:sz w:val="21"/>
        </w:rPr>
        <w:t>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for utility programs. This license, </w:t>
      </w:r>
      <w:r>
        <w:rPr>
          <w:rStyle w:val="a0"/>
          <w:rFonts w:ascii="Times New Roman" w:hAnsi="Times New Roman"/>
          <w:sz w:val="21"/>
        </w:rPr>
        <w:t>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w:t>
      </w:r>
      <w:r>
        <w:rPr>
          <w:rStyle w:val="a0"/>
          <w:rFonts w:ascii="Times New Roman" w:hAnsi="Times New Roman"/>
          <w:sz w:val="21"/>
        </w:rPr>
        <w:t xml:space="preserve">have a separate public license for some libraries is that they blur the distinction we usually make between modifying or adding to a program and simply using it. Linking a program with a library, without changing the library, is in some sense simply using </w:t>
      </w:r>
      <w:r>
        <w:rPr>
          <w:rStyle w:val="a0"/>
          <w:rFonts w:ascii="Times New Roman" w:hAnsi="Times New Roman"/>
          <w:sz w:val="21"/>
        </w:rPr>
        <w:t>the library, and is analogous to running a utility program or application program. However, in a textual and legal sense, the linked executable is a combined work, a derivative of the original library, and the ordinary General Public License treats it as s</w:t>
      </w:r>
      <w:r>
        <w:rPr>
          <w:rStyle w:val="a0"/>
          <w:rFonts w:ascii="Times New Roman" w:hAnsi="Times New Roman"/>
          <w:sz w:val="21"/>
        </w:rPr>
        <w:t>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w:t>
      </w:r>
      <w:r>
        <w:rPr>
          <w:rStyle w:val="a0"/>
          <w:rFonts w:ascii="Times New Roman" w:hAnsi="Times New Roman"/>
          <w:sz w:val="21"/>
        </w:rPr>
        <w:t>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w:t>
      </w:r>
      <w:r>
        <w:rPr>
          <w:rStyle w:val="a0"/>
          <w:rFonts w:ascii="Times New Roman" w:hAnsi="Times New Roman"/>
          <w:sz w:val="21"/>
        </w:rPr>
        <w:t xml:space="preserve">o use free libraries, while preserving your freedom as a user of such programs to change the free libraries that are incorporated in them. (We have not seen how to achieve this as regards changes in header files, but we have achieved it as regards changes </w:t>
      </w:r>
      <w:r>
        <w:rPr>
          <w:rStyle w:val="a0"/>
          <w:rFonts w:ascii="Times New Roman" w:hAnsi="Times New Roman"/>
          <w:sz w:val="21"/>
        </w:rPr>
        <w:t>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w:t>
      </w:r>
      <w:r>
        <w:rPr>
          <w:rStyle w:val="a0"/>
          <w:rFonts w:ascii="Times New Roman" w:hAnsi="Times New Roman"/>
          <w:sz w:val="21"/>
        </w:rPr>
        <w:t>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w:t>
      </w:r>
      <w:r>
        <w:rPr>
          <w:rStyle w:val="a0"/>
          <w:rFonts w:ascii="Times New Roman" w:hAnsi="Times New Roman"/>
          <w:sz w:val="21"/>
        </w:rPr>
        <w:t>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w:t>
      </w:r>
      <w:r>
        <w:rPr>
          <w:rStyle w:val="a0"/>
          <w:rFonts w:ascii="Times New Roman" w:hAnsi="Times New Roman"/>
          <w:sz w:val="21"/>
        </w:rPr>
        <w:t>or other authorized party saying it may be dis</w:t>
      </w:r>
      <w:r>
        <w:rPr>
          <w:rStyle w:val="a0"/>
          <w:rFonts w:ascii="Times New Roman" w:hAnsi="Times New Roman"/>
          <w:sz w:val="21"/>
        </w:rPr>
        <w:t>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w:t>
      </w:r>
      <w:r>
        <w:rPr>
          <w:rStyle w:val="a0"/>
          <w:rFonts w:ascii="Times New Roman" w:hAnsi="Times New Roman"/>
          <w:sz w:val="21"/>
        </w:rPr>
        <w:t>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w:t>
      </w:r>
      <w:r>
        <w:rPr>
          <w:rStyle w:val="a0"/>
          <w:rFonts w:ascii="Times New Roman" w:hAnsi="Times New Roman"/>
          <w:sz w:val="21"/>
        </w:rPr>
        <w:t xml:space="preserve">ve work under copyright law: that is to say, a work containing the Library or a portion of it, either verbatim or with modifications and/or translated straightforwardly into another language. (Hereinafter, translation is included without limitation in the </w:t>
      </w:r>
      <w:r>
        <w:rPr>
          <w:rStyle w:val="a0"/>
          <w:rFonts w:ascii="Times New Roman" w:hAnsi="Times New Roman"/>
          <w:sz w:val="21"/>
        </w:rPr>
        <w:t>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files, </w:t>
      </w:r>
      <w:r>
        <w:rPr>
          <w:rStyle w:val="a0"/>
          <w:rFonts w:ascii="Times New Roman" w:hAnsi="Times New Roman"/>
          <w:sz w:val="21"/>
        </w:rPr>
        <w:t>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w:t>
      </w:r>
      <w:r>
        <w:rPr>
          <w:rStyle w:val="a0"/>
          <w:rFonts w:ascii="Times New Roman" w:hAnsi="Times New Roman"/>
          <w:sz w:val="21"/>
        </w:rPr>
        <w:t>estricted, and output from such a program is covered only if its contents constitute a work based on the Library (independent of the use of the Library in a tool for writing it). Whether that is true depends on what the Library does and what the program th</w:t>
      </w:r>
      <w:r>
        <w:rPr>
          <w:rStyle w:val="a0"/>
          <w:rFonts w:ascii="Times New Roman" w:hAnsi="Times New Roman"/>
          <w:sz w:val="21"/>
        </w:rPr>
        <w:t>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w:t>
      </w:r>
      <w:r>
        <w:rPr>
          <w:rStyle w:val="a0"/>
          <w:rFonts w:ascii="Times New Roman" w:hAnsi="Times New Roman"/>
          <w:sz w:val="21"/>
        </w:rPr>
        <w:t>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w:t>
      </w:r>
      <w:r>
        <w:rPr>
          <w:rStyle w:val="a0"/>
          <w:rFonts w:ascii="Times New Roman" w:hAnsi="Times New Roman"/>
          <w:sz w:val="21"/>
        </w:rPr>
        <w:t>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w:t>
      </w:r>
      <w:r>
        <w:rPr>
          <w:rStyle w:val="a0"/>
          <w:rFonts w:ascii="Times New Roman" w:hAnsi="Times New Roman"/>
          <w:sz w:val="21"/>
        </w:rPr>
        <w:t>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w:t>
      </w:r>
      <w:r>
        <w:rPr>
          <w:rStyle w:val="a0"/>
          <w:rFonts w:ascii="Times New Roman" w:hAnsi="Times New Roman"/>
          <w:sz w:val="21"/>
        </w:rPr>
        <w:t xml:space="preserve">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w:t>
      </w:r>
      <w:r>
        <w:rPr>
          <w:rStyle w:val="a0"/>
          <w:rFonts w:ascii="Times New Roman" w:hAnsi="Times New Roman"/>
          <w:sz w:val="21"/>
        </w:rPr>
        <w:t xml:space="preserve"> other than as an argument passed when the facility is invoked, then you must make a good faith effort to ensure that, in the event an application does not supply such function or table, the facility still operates, and performs whatever part of its purpos</w:t>
      </w:r>
      <w:r>
        <w:rPr>
          <w:rStyle w:val="a0"/>
          <w:rFonts w:ascii="Times New Roman" w:hAnsi="Times New Roman"/>
          <w:sz w:val="21"/>
        </w:rPr>
        <w:t>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w:t>
      </w:r>
      <w:r>
        <w:rPr>
          <w:rStyle w:val="a0"/>
          <w:rFonts w:ascii="Times New Roman" w:hAnsi="Times New Roman"/>
          <w:sz w:val="21"/>
        </w:rPr>
        <w:t xml:space="preserve">unction must be optional: if the application does not supply it, the square root function must still </w:t>
      </w:r>
      <w:r>
        <w:rPr>
          <w:rStyle w:val="a0"/>
          <w:rFonts w:ascii="Times New Roman" w:hAnsi="Times New Roman"/>
          <w:sz w:val="21"/>
        </w:rPr>
        <w:t>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w:t>
      </w:r>
      <w:r>
        <w:rPr>
          <w:rStyle w:val="a0"/>
          <w:rFonts w:ascii="Times New Roman" w:hAnsi="Times New Roman"/>
          <w:sz w:val="21"/>
        </w:rPr>
        <w:t>nd can be reasonably considered independent and separate works in themselves, then this License, and its terms, do not apply to those sections when you distribute them as separate works. But when you distribute the same sections as part of a whole which is</w:t>
      </w:r>
      <w:r>
        <w:rPr>
          <w:rStyle w:val="a0"/>
          <w:rFonts w:ascii="Times New Roman" w:hAnsi="Times New Roman"/>
          <w:sz w:val="21"/>
        </w:rPr>
        <w:t xml:space="preserve">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w:t>
      </w:r>
      <w:r>
        <w:rPr>
          <w:rStyle w:val="a0"/>
          <w:rFonts w:ascii="Times New Roman" w:hAnsi="Times New Roman"/>
          <w:sz w:val="21"/>
        </w:rPr>
        <w: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w:t>
      </w:r>
      <w:r>
        <w:rPr>
          <w:rStyle w:val="a0"/>
          <w:rFonts w:ascii="Times New Roman" w:hAnsi="Times New Roman"/>
          <w:sz w:val="21"/>
        </w:rPr>
        <w:t>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w:t>
      </w:r>
      <w:r>
        <w:rPr>
          <w:rStyle w:val="a0"/>
          <w:rFonts w:ascii="Times New Roman" w:hAnsi="Times New Roman"/>
          <w:sz w:val="21"/>
        </w:rPr>
        <w:t xml:space="preserve"> Public License instead of this License to a given copy of the Library. To do this, you must alter all the notices that refer to this License, so that they refer to the ordinary GNU General Public License, version 2, instead of to this License. (If a newer</w:t>
      </w:r>
      <w:r>
        <w:rPr>
          <w:rStyle w:val="a0"/>
          <w:rFonts w:ascii="Times New Roman" w:hAnsi="Times New Roman"/>
          <w:sz w:val="21"/>
        </w:rPr>
        <w:t xml:space="preserve">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w:t>
      </w:r>
      <w:r>
        <w:rPr>
          <w:rStyle w:val="a0"/>
          <w:rFonts w:ascii="Times New Roman" w:hAnsi="Times New Roman"/>
          <w:sz w:val="21"/>
        </w:rPr>
        <w:t>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w:t>
      </w:r>
      <w:r>
        <w:rPr>
          <w:rStyle w:val="a0"/>
          <w:rFonts w:ascii="Times New Roman" w:hAnsi="Times New Roman"/>
          <w:sz w:val="21"/>
        </w:rPr>
        <w:t>d distribute the Library (or a portion or derivative of it, under Section 2) in object code or executable form under the terms of Sections 1 and 2 above provided that you accompany it with the complete corresponding machine-readable source code, which must</w:t>
      </w:r>
      <w:r>
        <w:rPr>
          <w:rStyle w:val="a0"/>
          <w:rFonts w:ascii="Times New Roman" w:hAnsi="Times New Roman"/>
          <w:sz w:val="21"/>
        </w:rPr>
        <w:t xml:space="preserve">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w:t>
      </w:r>
      <w:r>
        <w:rPr>
          <w:rStyle w:val="a0"/>
          <w:rFonts w:ascii="Times New Roman" w:hAnsi="Times New Roman"/>
          <w:sz w:val="21"/>
        </w:rPr>
        <w:t>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w:t>
      </w:r>
      <w:r>
        <w:rPr>
          <w:rStyle w:val="a0"/>
          <w:rFonts w:ascii="Times New Roman" w:hAnsi="Times New Roman"/>
          <w:sz w:val="21"/>
        </w:rPr>
        <w:t>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w:t>
      </w:r>
      <w:r>
        <w:rPr>
          <w:rStyle w:val="a0"/>
          <w:rFonts w:ascii="Times New Roman" w:hAnsi="Times New Roman"/>
          <w:sz w:val="21"/>
        </w:rPr>
        <w:t xml:space="preserve"> that uses the Library" with the Library creates an executable that is a derivative of the Library (because it contains portions of the Library), rather than a "work that uses the library". The executable is therefore covered by this License. Section 6 sta</w:t>
      </w:r>
      <w:r>
        <w:rPr>
          <w:rStyle w:val="a0"/>
          <w:rFonts w:ascii="Times New Roman" w:hAnsi="Times New Roman"/>
          <w:sz w:val="21"/>
        </w:rPr>
        <w:t>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w:t>
      </w:r>
      <w:r>
        <w:rPr>
          <w:rStyle w:val="a0"/>
          <w:rFonts w:ascii="Times New Roman" w:hAnsi="Times New Roman"/>
          <w:sz w:val="21"/>
        </w:rPr>
        <w:t>the work may be a derivative work of the Library even though the source code is not. Whet</w:t>
      </w:r>
      <w:r>
        <w:rPr>
          <w:rStyle w:val="a0"/>
          <w:rFonts w:ascii="Times New Roman" w:hAnsi="Times New Roman"/>
          <w:sz w:val="21"/>
        </w:rPr>
        <w: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w:t>
      </w:r>
      <w:r>
        <w:rPr>
          <w:rStyle w:val="a0"/>
          <w:rFonts w:ascii="Times New Roman" w:hAnsi="Times New Roman"/>
          <w:sz w:val="21"/>
        </w:rPr>
        <w:t xml:space="preserve">ructure layouts and accessors, and small macros and small inline functions (ten lines or less in length), then the use of the object file is unrestricted, regardless of whether it is legally a derivative work. (Executables containing this object code plus </w:t>
      </w:r>
      <w:r>
        <w:rPr>
          <w:rStyle w:val="a0"/>
          <w:rFonts w:ascii="Times New Roman" w:hAnsi="Times New Roman"/>
          <w:sz w:val="21"/>
        </w:rPr>
        <w:t>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t>
      </w:r>
      <w:r>
        <w:rPr>
          <w:rStyle w:val="a0"/>
          <w:rFonts w:ascii="Times New Roman" w:hAnsi="Times New Roman"/>
          <w:sz w:val="21"/>
        </w:rPr>
        <w:t>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w:t>
      </w:r>
      <w:r>
        <w:rPr>
          <w:rStyle w:val="a0"/>
          <w:rFonts w:ascii="Times New Roman" w:hAnsi="Times New Roman"/>
          <w:sz w:val="21"/>
        </w:rPr>
        <w:t>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w:t>
      </w:r>
      <w:r>
        <w:rPr>
          <w:rStyle w:val="a0"/>
          <w:rFonts w:ascii="Times New Roman" w:hAnsi="Times New Roman"/>
          <w:sz w:val="21"/>
        </w:rPr>
        <w:t>sed in it and that the Library and its use are covered by this License. You must supply a copy of this License. If the work during execution displays copyright notices, you must include the copyright notice for the Library among them, as well as a referenc</w:t>
      </w:r>
      <w:r>
        <w:rPr>
          <w:rStyle w:val="a0"/>
          <w:rFonts w:ascii="Times New Roman" w:hAnsi="Times New Roman"/>
          <w:sz w:val="21"/>
        </w:rPr>
        <w:t>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w:t>
      </w:r>
      <w:r>
        <w:rPr>
          <w:rStyle w:val="a0"/>
          <w:rFonts w:ascii="Times New Roman" w:hAnsi="Times New Roman"/>
          <w:sz w:val="21"/>
        </w:rPr>
        <w:t>tributed under Sections 1 and 2 above); and, if the work is an executable linked with the Library, with the complete machine-readable "work that uses the Library", as object code and/or source code, so that the user can modify the Library and then relink t</w:t>
      </w:r>
      <w:r>
        <w:rPr>
          <w:rStyle w:val="a0"/>
          <w:rFonts w:ascii="Times New Roman" w:hAnsi="Times New Roman"/>
          <w:sz w:val="21"/>
        </w:rPr>
        <w: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w:t>
      </w:r>
      <w:r>
        <w:rPr>
          <w:rStyle w:val="a0"/>
          <w:rFonts w:ascii="Times New Roman" w:hAnsi="Times New Roman"/>
          <w:sz w:val="21"/>
        </w:rPr>
        <w:t>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w:t>
      </w:r>
      <w:r>
        <w:rPr>
          <w:rStyle w:val="a0"/>
          <w:rFonts w:ascii="Times New Roman" w:hAnsi="Times New Roman"/>
          <w:sz w:val="21"/>
        </w:rPr>
        <w:t>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w:t>
      </w:r>
      <w:r>
        <w:rPr>
          <w:rStyle w:val="a0"/>
          <w:rFonts w:ascii="Times New Roman" w:hAnsi="Times New Roman"/>
          <w:sz w:val="21"/>
        </w:rPr>
        <w:t>cutable, the required form of the "work that uses the Library" must include any data and utility programs needed for reproducing the executable from it. However, as a special exception, the source code distributed need not include anything that is normally</w:t>
      </w:r>
      <w:r>
        <w:rPr>
          <w:rStyle w:val="a0"/>
          <w:rFonts w:ascii="Times New Roman" w:hAnsi="Times New Roman"/>
          <w:sz w:val="21"/>
        </w:rPr>
        <w:t xml:space="preserve">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w:t>
      </w:r>
      <w:r>
        <w:rPr>
          <w:rStyle w:val="a0"/>
          <w:rFonts w:ascii="Times New Roman" w:hAnsi="Times New Roman"/>
          <w:sz w:val="21"/>
        </w:rPr>
        <w:t>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w:t>
      </w:r>
      <w:r>
        <w:rPr>
          <w:rStyle w:val="a0"/>
          <w:rFonts w:ascii="Times New Roman" w:hAnsi="Times New Roman"/>
          <w:sz w:val="21"/>
        </w:rPr>
        <w:t xml:space="preserve"> facilities that are a work based on the Library side-by-side in a single library together with other library facilities not covered by this License, and distribute such a combined library, provided that the separate distribution of the work based on the L</w:t>
      </w:r>
      <w:r>
        <w:rPr>
          <w:rStyle w:val="a0"/>
          <w:rFonts w:ascii="Times New Roman" w:hAnsi="Times New Roman"/>
          <w:sz w:val="21"/>
        </w:rPr>
        <w:t>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w:t>
      </w:r>
      <w:r>
        <w:rPr>
          <w:rStyle w:val="a0"/>
          <w:rFonts w:ascii="Times New Roman" w:hAnsi="Times New Roman"/>
          <w:sz w:val="21"/>
        </w:rPr>
        <w:t>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w:t>
      </w:r>
      <w:r>
        <w:rPr>
          <w:rStyle w:val="a0"/>
          <w:rFonts w:ascii="Times New Roman" w:hAnsi="Times New Roman"/>
          <w:sz w:val="21"/>
        </w:rPr>
        <w:t>opy, modify, sublicense, link with, or distribute the Library except as expressly provided under this License. Any attempt otherwise to copy, modify, sublicense, link with, or distribute the Library is void, and will automatically terminate your rights und</w:t>
      </w:r>
      <w:r>
        <w:rPr>
          <w:rStyle w:val="a0"/>
          <w:rFonts w:ascii="Times New Roman" w:hAnsi="Times New Roman"/>
          <w:sz w:val="21"/>
        </w:rPr>
        <w:t>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w:t>
      </w:r>
      <w:r>
        <w:rPr>
          <w:rStyle w:val="a0"/>
          <w:rFonts w:ascii="Times New Roman" w:hAnsi="Times New Roman"/>
          <w:sz w:val="21"/>
        </w:rPr>
        <w:t xml:space="preserve"> signed it. However, nothing else grants you permission to modify or distribute the Library or its derivative works. These actions are prohibited by law if you do not accept this License. Therefore, by modifying or distributing the Library (or any work bas</w:t>
      </w:r>
      <w:r>
        <w:rPr>
          <w:rStyle w:val="a0"/>
          <w:rFonts w:ascii="Times New Roman" w:hAnsi="Times New Roman"/>
          <w:sz w:val="21"/>
        </w:rPr>
        <w:t>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w:t>
      </w:r>
      <w:r>
        <w:rPr>
          <w:rStyle w:val="a0"/>
          <w:rFonts w:ascii="Times New Roman" w:hAnsi="Times New Roman"/>
          <w:sz w:val="21"/>
        </w:rPr>
        <w:t xml:space="preserve">y), the recipient automatically receives a license from the original licensor to copy, distribute, link with or modify the Library subject to these terms and conditions. You may not impose any further restrictions on the recipients' exercise of the rights </w:t>
      </w:r>
      <w:r>
        <w:rPr>
          <w:rStyle w:val="a0"/>
          <w:rFonts w:ascii="Times New Roman" w:hAnsi="Times New Roman"/>
          <w:sz w:val="21"/>
        </w:rPr>
        <w:t>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w:t>
      </w:r>
      <w:r>
        <w:rPr>
          <w:rStyle w:val="a0"/>
          <w:rFonts w:ascii="Times New Roman" w:hAnsi="Times New Roman"/>
          <w:sz w:val="21"/>
        </w:rPr>
        <w:t>sed on you (whether by court order, agreement or otherwise) that contradict the conditions of this License, they do not excuse you from the conditions of this License. If you cannot distribute so as to satisfy simultaneously your obligations under this Lic</w:t>
      </w:r>
      <w:r>
        <w:rPr>
          <w:rStyle w:val="a0"/>
          <w:rFonts w:ascii="Times New Roman" w:hAnsi="Times New Roman"/>
          <w:sz w:val="21"/>
        </w:rPr>
        <w:t>ense and any other pertinent obligations, then as a consequence you may not distribute the Library at all. For example, if a patent license would not permit royalty-free redistribution of the Library by all those who receive copies directly or indirectly t</w:t>
      </w:r>
      <w:r>
        <w:rPr>
          <w:rStyle w:val="a0"/>
          <w:rFonts w:ascii="Times New Roman" w:hAnsi="Times New Roman"/>
          <w:sz w:val="21"/>
        </w:rPr>
        <w: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w:t>
      </w:r>
      <w:r>
        <w:rPr>
          <w:rStyle w:val="a0"/>
          <w:rFonts w:ascii="Times New Roman" w:hAnsi="Times New Roman"/>
          <w:sz w:val="21"/>
        </w:rPr>
        <w:t>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w:t>
      </w:r>
      <w:r>
        <w:rPr>
          <w:rStyle w:val="a0"/>
          <w:rFonts w:ascii="Times New Roman" w:hAnsi="Times New Roman"/>
          <w:sz w:val="21"/>
        </w:rPr>
        <w:t>section has the sole purpose of protecting the integrity of the free software distribution system which is implemented by public license practices. Many people have made generous contributions to the wide range of software distributed through that system i</w:t>
      </w:r>
      <w:r>
        <w:rPr>
          <w:rStyle w:val="a0"/>
          <w:rFonts w:ascii="Times New Roman" w:hAnsi="Times New Roman"/>
          <w:sz w:val="21"/>
        </w:rPr>
        <w:t>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w:t>
      </w:r>
      <w:r>
        <w:rPr>
          <w:rStyle w:val="a0"/>
          <w:rFonts w:ascii="Times New Roman" w:hAnsi="Times New Roman"/>
          <w:sz w:val="21"/>
        </w:rPr>
        <w:t xml:space="preserve"> what is believed to be a consequence 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w:t>
      </w:r>
      <w:r>
        <w:rPr>
          <w:rStyle w:val="a0"/>
          <w:rFonts w:ascii="Times New Roman" w:hAnsi="Times New Roman"/>
          <w:sz w:val="21"/>
        </w:rPr>
        <w:t>der this License may add an explicit geographical distribution limitation excluding those countries, so that distribution is permitted only in or among countries not thus excluded. In such case, this License incorporates the limitation as if written in the</w:t>
      </w:r>
      <w:r>
        <w:rPr>
          <w:rStyle w:val="a0"/>
          <w:rFonts w:ascii="Times New Roman" w:hAnsi="Times New Roman"/>
          <w:sz w:val="21"/>
        </w:rPr>
        <w:t xml:space="preserv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w:t>
      </w:r>
      <w:r>
        <w:rPr>
          <w:rStyle w:val="a0"/>
          <w:rFonts w:ascii="Times New Roman" w:hAnsi="Times New Roman"/>
          <w:sz w:val="21"/>
        </w:rPr>
        <w:t xml:space="preserve">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w:t>
      </w:r>
      <w:r>
        <w:rPr>
          <w:rStyle w:val="a0"/>
          <w:rFonts w:ascii="Times New Roman" w:hAnsi="Times New Roman"/>
          <w:sz w:val="21"/>
        </w:rPr>
        <w:t>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w:t>
      </w:r>
      <w:r>
        <w:rPr>
          <w:rStyle w:val="a0"/>
          <w:rFonts w:ascii="Times New Roman" w:hAnsi="Times New Roman"/>
          <w:sz w:val="21"/>
        </w:rPr>
        <w:t>ibrary into other free programs whose distribution conditions are incompatible with these, write to the author to ask for permission. For software which is copyrighted by the Free Software Foundation, write to the Free Software Foundation; we sometimes mak</w:t>
      </w:r>
      <w:r>
        <w:rPr>
          <w:rStyle w:val="a0"/>
          <w:rFonts w:ascii="Times New Roman" w:hAnsi="Times New Roman"/>
          <w:sz w:val="21"/>
        </w:rPr>
        <w:t>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w:t>
      </w:r>
      <w:r>
        <w:rPr>
          <w:rStyle w:val="a0"/>
          <w:rFonts w:ascii="Times New Roman" w:hAnsi="Times New Roman"/>
          <w:sz w:val="21"/>
        </w:rPr>
        <w:t xml:space="preserve"> CHARGE, THERE IS NO WARRANTY FOR THE LIBRARY, TO THE EXTENT PERMITTED BY APPLICABLE LAW. EXCEPT WHEN OTHERWISE STATED IN WRITING THE COPYRIGHT HOLDERS AND/OR OTHER PARTIES PROVIDE THE LIBRARY "AS IS" WITHOUT WARRANTY OF ANY KIND, EITHER EXPRESSED OR IMPLI</w:t>
      </w:r>
      <w:r>
        <w:rPr>
          <w:rStyle w:val="a0"/>
          <w:rFonts w:ascii="Times New Roman" w:hAnsi="Times New Roman"/>
          <w:sz w:val="21"/>
        </w:rPr>
        <w:t xml:space="preserve">ED, INCLUDING, BUT NOT LIMITED TO, THE IMPLIED WARRANTIES OF MERCHANTABILITY AND FITNESS FOR A PARTICULAR PURPOSE. THE ENTIRE RISK AS TO THE QUALITY AND PERFORMANCE OF THE LIBRARY IS WITH YOU. SHOULD THE LIBRARY PROVE DEFECTIVE, YOU ASSUME THE COST OF ALL </w:t>
      </w:r>
      <w:r>
        <w:rPr>
          <w:rStyle w:val="a0"/>
          <w:rFonts w:ascii="Times New Roman" w:hAnsi="Times New Roman"/>
          <w:sz w:val="21"/>
        </w:rPr>
        <w:t>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w:t>
      </w:r>
      <w:r>
        <w:rPr>
          <w:rStyle w:val="a0"/>
          <w:rFonts w:ascii="Times New Roman" w:hAnsi="Times New Roman"/>
          <w:sz w:val="21"/>
        </w:rPr>
        <w:t>ES, INCLUDING ANY GENERAL, SPECIAL, INCIDENTAL OR CONSEQUENTIAL DAMAGES ARISING OUT OF THE USE OR INABILITY TO USE THE LIBRARY (INCLUDING BUT NOT LIMITED TO LOSS OF DATA OR DATA BEING RENDERED INACCURATE OR LOSSES SUSTAINED BY YOU OR THIRD PARTIES OR A FAI</w:t>
      </w:r>
      <w:r>
        <w:rPr>
          <w:rStyle w:val="a0"/>
          <w:rFonts w:ascii="Times New Roman" w:hAnsi="Times New Roman"/>
          <w:sz w:val="21"/>
        </w:rPr>
        <w:t>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w:t>
      </w:r>
      <w:r>
        <w:rPr>
          <w:rStyle w:val="a0"/>
          <w:rFonts w:ascii="Times New Roman" w:hAnsi="Times New Roman"/>
          <w:sz w:val="21"/>
        </w:rPr>
        <w:t>you want it to be of the greatest possible use to the public, we recommend making it free software that everyone can redistribute and change. You can do so by permitting redistribution under these terms (or, alternatively, under the terms of the ordinary G</w:t>
      </w:r>
      <w:r>
        <w:rPr>
          <w:rStyle w:val="a0"/>
          <w:rFonts w:ascii="Times New Roman" w:hAnsi="Times New Roman"/>
          <w:sz w:val="21"/>
        </w:rPr>
        <w:t>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w:t>
      </w:r>
      <w:r>
        <w:rPr>
          <w:rStyle w:val="a0"/>
          <w:rFonts w:ascii="Times New Roman" w:hAnsi="Times New Roman"/>
          <w:sz w:val="21"/>
        </w:rPr>
        <w: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w:t>
      </w:r>
      <w:r>
        <w:rPr>
          <w:rStyle w:val="a0"/>
          <w:rFonts w:ascii="Times New Roman" w:hAnsi="Times New Roman"/>
          <w:sz w:val="21"/>
        </w:rPr>
        <w:t>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w:t>
      </w:r>
      <w:r>
        <w:rPr>
          <w:rStyle w:val="a0"/>
          <w:rFonts w:ascii="Times New Roman" w:hAnsi="Times New Roman"/>
          <w:sz w:val="21"/>
        </w:rPr>
        <w:t xml:space="preserv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with this library; if not, write to the </w:t>
      </w:r>
      <w:r>
        <w:rPr>
          <w:rStyle w:val="a0"/>
          <w:rFonts w:ascii="Times New Roman" w:hAnsi="Times New Roman"/>
          <w:sz w:val="21"/>
        </w:rPr>
        <w:t>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w:t>
      </w:r>
      <w:r>
        <w:rPr>
          <w:rStyle w:val="a0"/>
          <w:rFonts w:ascii="Times New Roman" w:hAnsi="Times New Roman"/>
          <w:sz w:val="21"/>
        </w:rPr>
        <w:t>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w:t>
      </w:r>
      <w:r>
        <w:rPr>
          <w:rStyle w:val="a0"/>
          <w:rFonts w:ascii="Times New Roman" w:hAnsi="Times New Roman"/>
          <w:sz w:val="21"/>
        </w:rPr>
        <w:t>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