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python-rsa 4.8</w:t>
      </w:r>
    </w:p>
    <w:p>
      <w:pPr/>
      <w:r>
        <w:rPr>
          <w:rStyle w:val="13"/>
          <w:rFonts w:ascii="Arial" w:hAnsi="Arial"/>
          <w:b/>
        </w:rPr>
        <w:t xml:space="preserve">Copyright notice: </w:t>
      </w:r>
    </w:p>
    <w:p>
      <w:pPr/>
      <w:r>
        <w:rPr>
          <w:rStyle w:val="13"/>
          <w:rFonts w:ascii="宋体" w:hAnsi="宋体"/>
          <w:sz w:val="22"/>
        </w:rPr>
        <w:t>Copyright 2011 Sybren A. Stüvel &lt;sybren@stuvel.eu&gt;</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