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jboss-interceptors-1.2-api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2011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