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objenesis 2.6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2006-2017 the original author or authors.</w:t>
      </w:r>
      <w:r>
        <w:rPr>
          <w:rFonts w:ascii="宋体" w:hAnsi="宋体"/>
          <w:sz w:val="22"/>
        </w:rPr>
        <w:br w:type="textWrapping"/>
      </w:r>
      <w:bookmarkStart w:id="0" w:name="_GoBack"/>
      <w:bookmarkEnd w:id="0"/>
      <w:r>
        <w:rPr>
          <w:rFonts w:ascii="宋体" w:hAnsi="宋体"/>
          <w:sz w:val="22"/>
        </w:rPr>
        <w:t>Copyright (c) 2003-2013, Objenesis Team and all contributors</w:t>
      </w:r>
      <w:r>
        <w:rPr>
          <w:rFonts w:ascii="宋体" w:hAnsi="宋体"/>
          <w:sz w:val="22"/>
        </w:rPr>
        <w:br w:type="textWrapping"/>
      </w:r>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F596C98"/>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2021-12-31T08:40:20Z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