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perl-Crypt-X509 0.54</w:t>
      </w:r>
    </w:p>
    <w:p>
      <w:pPr/>
      <w:r>
        <w:rPr>
          <w:rStyle w:val="13"/>
          <w:rFonts w:ascii="Arial" w:hAnsi="Arial"/>
          <w:b/>
        </w:rPr>
        <w:t xml:space="preserve">Copyright notice: </w:t>
      </w:r>
    </w:p>
    <w:p>
      <w:pPr/>
      <w:r>
        <w:rPr>
          <w:rStyle w:val="13"/>
          <w:rFonts w:ascii="宋体" w:hAnsi="宋体"/>
          <w:sz w:val="22"/>
        </w:rPr>
        <w:t>Copyright (c) 2006, 2008 Junio C Hamano</w:t>
        <w:br/>
        <w:t>Copyright (c) 2001-2002 Norbert Klasen, DAASI International GmbH.</w:t>
        <w:br/>
        <w:t>Copyright (c) 2005 Mike Jackson &lt;mj@sci.fi&gt;.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