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python-dateutil 2.8.1</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2003-2011  Gustavo Niemeyer &lt;gustavo@niemeyer.net&gt;</w:t>
        <w:br/>
        <w:t xml:space="preserve">Copyright (c) 2015 Paul Ganssle &lt;paul@ganssle.io&gt;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Paul Ganssle &lt;paul@ganssle.io&gt;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dateutil contributors (see AUTHORS file)</w:t>
        <w:br/>
        <w:t xml:space="preserve">Copyright (c) 2015 dateutil contributors (see AUTHORS file)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2019 dateutil</w:t>
        <w:br/>
        <w:t xml:space="preserve">Copyright (c) 2012-2014  Tomi Pieviläinen &lt;tomi.pievilainen@iki.fi&gt;</w:t>
        <w:br/>
        <w:t xml:space="preserve">Copyright (c) 2014-2016  Yaron de Leeuw &lt;me@jarondl.net&gt;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Apache 2.0 or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