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Jeanine Adkisson.</w:t>
        <w:br/>
        <w:t>Copyright (c) 2006-2012 by the respective authors (see AUTHORS file).</w:t>
        <w:br/>
      </w:r>
    </w:p>
    <w:p>
      <w:pPr>
        <w:pStyle w:val="18"/>
        <w:rPr>
          <w:rFonts w:ascii="宋体" w:hAnsi="宋体" w:cs="宋体"/>
          <w:sz w:val="22"/>
          <w:szCs w:val="22"/>
        </w:rPr>
      </w:pPr>
      <w:r>
        <w:rPr>
          <w:rFonts w:ascii="Arial" w:hAnsi="Arial"/>
          <w:b/>
          <w:sz w:val="24"/>
        </w:rPr>
        <w:t xml:space="preserve">License: </w:t>
      </w:r>
      <w:r>
        <w:rPr>
          <w:rFonts w:ascii="Arial" w:hAnsi="Arial"/>
          <w:sz w:val="21"/>
        </w:rPr>
        <w:t>MIT and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